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right="0"/>
        <w:jc w:val="center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黑体" w:cs="Times New Roman"/>
          <w:b/>
          <w:color w:val="auto"/>
          <w:sz w:val="36"/>
          <w:szCs w:val="36"/>
        </w:rPr>
        <w:t>投稿指南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《广东农业科学》是由广东省农业科学院和华南农业大学主办的农业综合性学术期刊，自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1965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年创刊以来一直秉承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“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科技创新，服务三农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”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的办刊宗旨。本刊主要设立作物栽培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·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遗传育种、园艺林学、土壤肥料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·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资源环境、植物保护、贮藏加工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·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质量安全、畜牧兽医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·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水产养殖、农业工程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·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信息技术</w:t>
      </w:r>
      <w:r>
        <w:rPr>
          <w:rFonts w:hint="default" w:ascii="Times New Roman" w:hAnsi="Times New Roman" w:cs="Times New Roman"/>
          <w:i/>
          <w:color w:val="auto"/>
          <w:sz w:val="21"/>
          <w:szCs w:val="21"/>
        </w:rPr>
        <w:t>·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农业经济等栏目，主要刊登基础理论和应用技术研究方面的学术论文，包括研究报告、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研究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综述</w: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研究简报等，欢迎广大专家学者踊跃投稿。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2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Style w:val="5"/>
          <w:rFonts w:hint="default" w:ascii="Times New Roman" w:hAnsi="Times New Roman" w:eastAsia="宋体" w:cs="Times New Roman"/>
          <w:color w:val="auto"/>
          <w:sz w:val="21"/>
          <w:szCs w:val="21"/>
        </w:rPr>
        <w:t>一、来稿信息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来稿必须提供中英对照的文章题目、作者姓名、工作单位、摘要、关键词、图表信息、参考文献等信息。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 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</w:rPr>
        <w:t>二、论文题目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文章标题务必简明确切，避免使用非公知的缩写、字符、代号，字数一般不超过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20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字。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2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</w:rPr>
        <w:t>三、</w:t>
      </w:r>
      <w:r>
        <w:rPr>
          <w:rStyle w:val="5"/>
          <w:rFonts w:hint="default" w:ascii="Times New Roman" w:hAnsi="Times New Roman" w:eastAsia="宋体" w:cs="Times New Roman"/>
          <w:color w:val="auto"/>
          <w:sz w:val="21"/>
          <w:szCs w:val="21"/>
        </w:rPr>
        <w:t>中、英文摘要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除研究综述外，均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采用结构式摘要，须标注【目的】【方法】【结果】【结论】等要素，应能完整准确概述文章的实质内容，字数以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400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～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600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字为宜。研究论文摘要中应有研究得出的一些关键数据，而不是单纯的文字描述泛泛而谈。英文摘要与中文摘要内容相对应，须清楚标注【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Objective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】【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Method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】【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Result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】【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Conclusion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】等，表述须符合英文语法、术语规范以及英文表达习惯；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试验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内容部分用一般过去式，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试验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结果部分常用一般现在时。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 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</w:rPr>
        <w:t>四、关键词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关键词应能反映论文的主要内容及创新点，一般选择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4~8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个，包括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2~3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个普通关键词和过渡性关键词，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3~5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个特指性关键词。避免关键词与文章标题基本重合甚至完全重合。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2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Style w:val="5"/>
          <w:rFonts w:hint="default" w:ascii="Times New Roman" w:hAnsi="Times New Roman" w:eastAsia="宋体" w:cs="Times New Roman"/>
          <w:color w:val="auto"/>
          <w:sz w:val="21"/>
          <w:szCs w:val="21"/>
        </w:rPr>
        <w:t>五、正文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正文各级标题均用阿拉伯数字连续编号，如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1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、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1.1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、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1.1.1……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。标题层次一般不超过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3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级。各级标题、表题、图题应完整明确、具自明性，且同级标题讲究构词上的对称、工整、协调。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本刊对自然科学类学术论文、社会科学类学术论文、综述性研究报告的正文内容要求有所不同。社会科学类学术论文一般分引言、研究概述（理论分析与假设提出、理论模型）、数据来源与方法（研究区域与研究方法）、实证分析、结论与建议；综述性研究报告根据内容而定，但至少应包括四大部分，每部分需分析归纳总结出二级标题。下面介绍自然科学类学术论文体例及要求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2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</w:rPr>
        <w:t>（一）引言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。须按照【研究意义】【前人研究进展】【本研究切入点】【拟解决的关键问题】等展开，并标注清楚；字数在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800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字以上。通过引言，让读者了解该研究领域的基本情况，以及作者所做研究在国内外所处的相对水平。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2"/>
        <w:jc w:val="lef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宋体" w:cs="Times New Roman"/>
          <w:b/>
          <w:color w:val="auto"/>
          <w:kern w:val="0"/>
          <w:sz w:val="21"/>
          <w:szCs w:val="21"/>
          <w:lang w:val="en-US" w:eastAsia="zh-CN" w:bidi="ar"/>
        </w:rPr>
        <w:t>（二）材料与方法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。须交代清楚试验时间、试验地点、试验材料与试验条件的代表性及具体名称、试验设计、重复次数、重要操作步骤、取样数量和方法、统计方法等。试验方法若与前人所用相同，只需列出参考文献，有所改动处须交代清楚；若是新方法则须详细介绍。该部分无需介绍一些不太重要的原理，不用过于详细赘述操作步骤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2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1"/>
          <w:szCs w:val="21"/>
        </w:rPr>
        <w:t>（三）结果与分析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。应简明扼要、层次分明，条理清晰，主要叙述本研究得出的主要结果，应有基础数据以及具体数据统计分析得来的二级或三四级数据，同时要做统计分析，并对统计、分析数据之后显示出来的信息予以描述。在结果部分，一般不对他人的研究进行评述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2"/>
        <w:jc w:val="lef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宋体" w:cs="Times New Roman"/>
          <w:b/>
          <w:color w:val="auto"/>
          <w:kern w:val="0"/>
          <w:sz w:val="21"/>
          <w:szCs w:val="21"/>
          <w:lang w:val="en-US" w:eastAsia="zh-CN" w:bidi="ar"/>
        </w:rPr>
        <w:t>（四）讨论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。讨论、结论分成两个独立部分来撰写。讨论应密切结合前人的工作着重论述本文的创新点，避免缺乏根据的推论及泛论。主要是将本研究结果与前人研究结果的异同加以比较，进行评论，对能够阐述清楚的道理或机制加以阐述，对不明确的原因或不一致之处进一步分析解释，对进一步深入研究的方向提出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2"/>
        <w:jc w:val="lef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宋体" w:cs="Times New Roman"/>
          <w:b/>
          <w:color w:val="auto"/>
          <w:kern w:val="0"/>
          <w:sz w:val="21"/>
          <w:szCs w:val="21"/>
          <w:lang w:val="en-US" w:eastAsia="zh-CN" w:bidi="ar"/>
        </w:rPr>
        <w:t>（五）结论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。结论应条理清晰地概括本研究的基本结论，重点突出、观点鲜明，而不是结果与分析中各段小结的简单重复；结论不是对研究结果的评论，要避免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  <w:lang w:val="en-US" w:eastAsia="zh-CN" w:bidi="ar"/>
        </w:rPr>
        <w:t>“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奠定了基础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  <w:lang w:val="en-US" w:eastAsia="zh-CN" w:bidi="ar"/>
        </w:rPr>
        <w:t>”“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提供了保障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  <w:lang w:val="en-US" w:eastAsia="zh-CN" w:bidi="ar"/>
        </w:rPr>
        <w:t>”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等评论性语言；也不应与摘要中的结论完全重复，而应略显详细。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2" w:firstLineChars="20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0"/>
          <w:szCs w:val="21"/>
          <w:lang w:eastAsia="zh-CN" w:bidi="ar"/>
        </w:rPr>
      </w:pPr>
      <w:r>
        <w:rPr>
          <w:rFonts w:hint="default" w:ascii="Times New Roman" w:hAnsi="Times New Roman" w:eastAsia="宋体" w:cs="Times New Roman"/>
          <w:b/>
          <w:color w:val="auto"/>
          <w:kern w:val="0"/>
          <w:sz w:val="21"/>
          <w:szCs w:val="21"/>
          <w:lang w:val="en-US" w:eastAsia="zh-CN" w:bidi="ar"/>
        </w:rPr>
        <w:t>（六）</w:t>
      </w:r>
      <w:r>
        <w:rPr>
          <w:rStyle w:val="5"/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图和表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。文中应附必要的图和表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（须以三线表呈现）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，忌与文字表述重复。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lang w:bidi="ar"/>
        </w:rPr>
        <w:t>图（表）题、图（表）序、注释、表栏头和首列以及图中所有中文信息均需加对照英文。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图和表要有自明性，即通过图和表的标题、数据、图像以及注释能够说明问题。图表若有注解均需标注，不宜使用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  <w:lang w:val="en-US" w:eastAsia="zh-CN" w:bidi="ar"/>
        </w:rPr>
        <w:t>“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下同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  <w:lang w:val="en-US" w:eastAsia="zh-CN" w:bidi="ar"/>
        </w:rPr>
        <w:t>”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等字眼；图表的显著性检验结果的注解中需要标出显著水平和方法。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Excel作图须带数据源（在Excel中复制后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bidi="ar"/>
        </w:rPr>
        <w:t>在word中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“选择性粘贴”即可），以方便在word文档中修改。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bidi="ar"/>
        </w:rPr>
        <w:t>数据图不需边框、底纹和网格线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。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highlight w:val="none"/>
          <w:lang w:bidi="ar"/>
        </w:rPr>
        <w:t>涉中国地图类的图片须准确无误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lang w:bidi="ar"/>
        </w:rPr>
        <w:t>，建议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highlight w:val="none"/>
          <w:lang w:bidi="ar"/>
        </w:rPr>
        <w:t>参照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highlight w:val="none"/>
          <w:lang w:bidi="ar"/>
        </w:rPr>
        <w:fldChar w:fldCharType="begin"/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highlight w:val="none"/>
          <w:lang w:bidi="ar"/>
        </w:rPr>
        <w:instrText xml:space="preserve"> HYPERLINK "http://www.so.com/link?m=ausWfKOiC6p%2FziW%2BvMpJ1bng%2FbsEiCr7JRYk5NewaemV22gNTyfCJbQTSEzj4ozZpEUT%2FEinCVRLpoS%2Be2e1sMh40dxFb40JAgglTBgGO6hjEUFmAeV79QfTjC3JltPCP4%2BvDrVnYV6Z2q5TuF8ZZJxVRDp2oQ4jG9w2Cq24ogNItsOcCPSkk%2B%2BaMl%2F2rQJep" \t "_blank" </w:instrTex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highlight w:val="none"/>
          <w:lang w:bidi="ar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highlight w:val="none"/>
          <w:lang w:bidi="ar"/>
        </w:rPr>
        <w:t>国家自然资源部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highlight w:val="none"/>
          <w:lang w:eastAsia="zh-CN" w:bidi="ar"/>
        </w:rPr>
        <w:t>主办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highlight w:val="none"/>
          <w:lang w:bidi="ar"/>
        </w:rPr>
        <w:fldChar w:fldCharType="end"/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highlight w:val="none"/>
          <w:lang w:eastAsia="zh-CN" w:bidi="ar"/>
        </w:rPr>
        <w:t>的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highlight w:val="none"/>
          <w:lang w:bidi="ar"/>
        </w:rPr>
        <w:t>国家地理信息公共服务平台（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highlight w:val="none"/>
          <w:lang w:bidi="ar"/>
        </w:rPr>
        <w:t>https://www.tianditu.gov.cn/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highlight w:val="none"/>
          <w:lang w:bidi="ar"/>
        </w:rPr>
        <w:t>）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highlight w:val="none"/>
          <w:lang w:eastAsia="zh-CN" w:bidi="ar"/>
        </w:rPr>
        <w:t>中的“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highlight w:val="none"/>
          <w:lang w:bidi="ar"/>
        </w:rPr>
        <w:t>标准地图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highlight w:val="none"/>
          <w:lang w:eastAsia="zh-CN" w:bidi="ar"/>
        </w:rPr>
        <w:t>”进行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highlight w:val="none"/>
          <w:lang w:bidi="ar"/>
        </w:rPr>
        <w:t>制作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lang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2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Style w:val="5"/>
          <w:rFonts w:hint="default" w:ascii="Times New Roman" w:hAnsi="Times New Roman" w:eastAsia="宋体" w:cs="Times New Roman"/>
          <w:color w:val="auto"/>
          <w:kern w:val="0"/>
          <w:szCs w:val="22"/>
          <w:lang w:eastAsia="zh-CN" w:bidi="ar"/>
        </w:rPr>
        <w:t>（七）</w:t>
      </w:r>
      <w:r>
        <w:rPr>
          <w:rStyle w:val="5"/>
          <w:rFonts w:hint="default" w:ascii="Times New Roman" w:hAnsi="Times New Roman" w:eastAsia="宋体" w:cs="Times New Roman"/>
          <w:color w:val="auto"/>
          <w:kern w:val="0"/>
          <w:sz w:val="21"/>
          <w:szCs w:val="21"/>
          <w:highlight w:val="none"/>
          <w:lang w:val="en-US" w:eastAsia="zh-CN" w:bidi="ar"/>
        </w:rPr>
        <w:t>公式和</w:t>
      </w:r>
      <w:r>
        <w:rPr>
          <w:rStyle w:val="5"/>
          <w:rFonts w:hint="default" w:ascii="Times New Roman" w:hAnsi="Times New Roman" w:eastAsia="宋体" w:cs="Times New Roman"/>
          <w:color w:val="auto"/>
          <w:kern w:val="0"/>
          <w:sz w:val="21"/>
          <w:szCs w:val="21"/>
          <w:highlight w:val="none"/>
          <w:lang w:val="en-US" w:eastAsia="zh-CN" w:bidi="ar"/>
        </w:rPr>
        <w:t>量的符号</w:t>
      </w:r>
      <w:r>
        <w:rPr>
          <w:rStyle w:val="5"/>
          <w:rFonts w:hint="default" w:ascii="Times New Roman" w:hAnsi="Times New Roman" w:eastAsia="宋体" w:cs="Times New Roman"/>
          <w:color w:val="auto"/>
          <w:kern w:val="0"/>
          <w:highlight w:val="none"/>
          <w:lang w:eastAsia="zh-CN" w:bidi="ar"/>
        </w:rPr>
        <w:t>。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highlight w:val="none"/>
          <w:lang w:val="en-US" w:eastAsia="zh-CN" w:bidi="ar"/>
        </w:rPr>
        <w:t>量的符号要用斜体。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highlight w:val="none"/>
          <w:lang w:val="en-US" w:eastAsia="zh-CN" w:bidi="ar"/>
        </w:rPr>
        <w:t>公式、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highlight w:val="none"/>
          <w:lang w:val="en-US" w:eastAsia="zh-CN" w:bidi="ar"/>
        </w:rPr>
        <w:t>量的符号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highlight w:val="none"/>
          <w:lang w:val="en-US" w:eastAsia="zh-CN" w:bidi="ar"/>
        </w:rPr>
        <w:t>，如能直接输入的，请勿采用公式编辑器，以便于排版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  <w:t> </w:t>
      </w:r>
      <w:r>
        <w:rPr>
          <w:rStyle w:val="5"/>
          <w:rFonts w:hint="default" w:ascii="Times New Roman" w:hAnsi="Times New Roman" w:eastAsia="宋体" w:cs="Times New Roman"/>
          <w:color w:val="auto"/>
          <w:sz w:val="21"/>
          <w:szCs w:val="21"/>
        </w:rPr>
        <w:t>六、参考文献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执行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  <w:lang w:val="en-US" w:eastAsia="zh-CN" w:bidi="ar"/>
        </w:rPr>
        <w:t>GB/T 7714-2015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《信息与文献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参考文献著录规则》。列出与文章相关的、最新的、直接阅读过的国内外资料，未公开发表的文献和资料不宜引用。采用顺序编码制格式著录，按其在文中出现的先后顺序用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  <w:lang w:val="en-US" w:eastAsia="zh-CN" w:bidi="ar"/>
        </w:rPr>
        <w:t>[1]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  <w:lang w:val="en-US" w:eastAsia="zh-CN" w:bidi="ar"/>
        </w:rPr>
        <w:t>[2]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……连续编号。中文参考文献需用中文、英文两种文字排列，将参考文献中的中文条目译成英文，先以中文形式排列，再排列英文（不另编号）。一般研究论文参考文献不少于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  <w:lang w:val="en-US" w:eastAsia="zh-CN" w:bidi="ar"/>
        </w:rPr>
        <w:t xml:space="preserve"> 20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条，综述性论文以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  <w:lang w:val="en-US" w:eastAsia="zh-CN" w:bidi="ar"/>
        </w:rPr>
        <w:t xml:space="preserve"> 40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～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  <w:lang w:val="en-US" w:eastAsia="zh-CN" w:bidi="ar"/>
        </w:rPr>
        <w:t xml:space="preserve">60 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条为宜；近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  <w:lang w:val="en-US" w:eastAsia="zh-CN" w:bidi="ar"/>
        </w:rPr>
        <w:t xml:space="preserve"> 5 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年文献不应少于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  <w:lang w:val="en-US" w:eastAsia="zh-CN" w:bidi="ar"/>
        </w:rPr>
        <w:t>50%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，且应有一定数量的外文文献。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0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1"/>
          <w:szCs w:val="21"/>
          <w:lang w:val="en-US" w:eastAsia="zh-CN" w:bidi="ar"/>
        </w:rPr>
        <w:t>注意：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1"/>
          <w:szCs w:val="21"/>
          <w:lang w:val="en-US" w:bidi="ar"/>
        </w:rPr>
        <w:t>参考文献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1"/>
          <w:szCs w:val="21"/>
          <w:lang w:val="en-US" w:eastAsia="zh-CN" w:bidi="ar"/>
        </w:rPr>
        <w:t>均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1"/>
          <w:szCs w:val="21"/>
          <w:lang w:val="en-US" w:bidi="ar"/>
        </w:rPr>
        <w:t>要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1"/>
          <w:szCs w:val="21"/>
          <w:lang w:val="en-US" w:eastAsia="zh-CN" w:bidi="ar"/>
        </w:rPr>
        <w:t>求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1"/>
          <w:szCs w:val="21"/>
          <w:lang w:val="en-US" w:bidi="ar"/>
        </w:rPr>
        <w:t>列出所有作者，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bidi="ar"/>
        </w:rPr>
        <w:t>姓前名后，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1"/>
          <w:szCs w:val="21"/>
          <w:lang w:val="en-US" w:bidi="ar"/>
        </w:rPr>
        <w:t>姓大写全拼，名大写缩写</w:t>
      </w:r>
      <w:r>
        <w:rPr>
          <w:rFonts w:hint="default" w:ascii="Times New Roman" w:hAnsi="Times New Roman" w:cs="Times New Roman"/>
          <w:color w:val="auto"/>
          <w:kern w:val="0"/>
          <w:szCs w:val="21"/>
        </w:rPr>
        <w:t>为首字母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1"/>
          <w:szCs w:val="21"/>
          <w:lang w:val="en-US" w:bidi="ar"/>
        </w:rPr>
        <w:t>（</w:t>
      </w:r>
      <w:r>
        <w:rPr>
          <w:rFonts w:hint="default" w:ascii="Times New Roman" w:hAnsi="Times New Roman" w:cs="Times New Roman"/>
          <w:color w:val="auto"/>
          <w:kern w:val="0"/>
          <w:szCs w:val="21"/>
        </w:rPr>
        <w:t>不加缩写点</w:t>
      </w:r>
      <w:r>
        <w:rPr>
          <w:rFonts w:hint="default" w:ascii="Times New Roman" w:hAnsi="Times New Roman" w:cs="Times New Roman"/>
          <w:color w:val="auto"/>
          <w:kern w:val="0"/>
          <w:szCs w:val="21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1"/>
          <w:szCs w:val="21"/>
          <w:lang w:val="en-US" w:bidi="ar"/>
        </w:rPr>
        <w:t>双名间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1"/>
          <w:szCs w:val="21"/>
          <w:lang w:val="en-US" w:eastAsia="zh-CN" w:bidi="ar"/>
        </w:rPr>
        <w:t>加1个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1"/>
          <w:szCs w:val="21"/>
          <w:lang w:val="en-US" w:bidi="ar"/>
        </w:rPr>
        <w:t>空格）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1"/>
          <w:szCs w:val="21"/>
          <w:lang w:val="en-US" w:eastAsia="zh-CN" w:bidi="ar"/>
        </w:rPr>
        <w:t>，如</w:t>
      </w:r>
      <w:r>
        <w:rPr>
          <w:rFonts w:hint="default" w:ascii="Times New Roman" w:hAnsi="Times New Roman" w:eastAsia="宋体" w:cs="Times New Roman"/>
          <w:caps/>
          <w:color w:val="auto"/>
          <w:kern w:val="0"/>
          <w:sz w:val="21"/>
          <w:szCs w:val="21"/>
          <w:lang w:bidi="ar"/>
        </w:rPr>
        <w:t xml:space="preserve">Soliman 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bidi="ar"/>
        </w:rPr>
        <w:t>A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bidi="ar"/>
        </w:rPr>
        <w:t>K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1"/>
          <w:szCs w:val="21"/>
          <w:lang w:val="en-US" w:bidi="ar"/>
        </w:rPr>
        <w:t>；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Cs w:val="21"/>
          <w:lang w:val="en-US" w:bidi="ar"/>
        </w:rPr>
        <w:t>文献题目首个字母（不是每个单词首字母）大写，专有名词首字母大写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Cs w:val="21"/>
          <w:lang w:val="en-US" w:bidi="ar"/>
        </w:rPr>
        <w:t>物种拉丁名斜体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Cs w:val="21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Cs w:val="21"/>
          <w:lang w:val="en-US" w:bidi="ar"/>
        </w:rPr>
        <w:t>，其他用小写即可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Cs w:val="21"/>
          <w:lang w:val="en-US" w:eastAsia="zh-CN" w:bidi="ar"/>
        </w:rPr>
        <w:t>；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1"/>
          <w:szCs w:val="21"/>
          <w:lang w:val="en-US" w:bidi="ar"/>
        </w:rPr>
        <w:t>英文刊名写全称</w:t>
      </w:r>
      <w:r>
        <w:rPr>
          <w:rFonts w:hint="default" w:ascii="Times New Roman" w:hAnsi="Times New Roman" w:eastAsia="宋体" w:cs="Times New Roman"/>
          <w:b w:val="0"/>
          <w:color w:val="auto"/>
          <w:kern w:val="0"/>
          <w:sz w:val="21"/>
          <w:szCs w:val="21"/>
          <w:lang w:val="en-US" w:eastAsia="zh-CN" w:bidi="ar"/>
        </w:rPr>
        <w:t>并斜体；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lang w:bidi="ar"/>
        </w:rPr>
        <w:t>文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lang w:val="en-US" w:eastAsia="zh-CN" w:bidi="ar"/>
        </w:rPr>
        <w:t>献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lang w:bidi="ar"/>
        </w:rPr>
        <w:t>有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lang w:val="en-US" w:eastAsia="zh-CN" w:bidi="ar"/>
        </w:rPr>
        <w:t>DOI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lang w:bidi="ar"/>
        </w:rPr>
        <w:t>码的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lang w:val="en-US" w:eastAsia="zh-CN" w:bidi="ar"/>
        </w:rPr>
        <w:t>务必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lang w:bidi="ar"/>
        </w:rPr>
        <w:t>补充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（注意：正确的DOI码均以10.开头）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420"/>
        <w:jc w:val="lef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投稿请登录</w:t>
      </w:r>
      <w:r>
        <w:rPr>
          <w:rFonts w:hint="default" w:ascii="Times New Roman" w:hAnsi="Times New Roman" w:cs="Times New Roman"/>
          <w:color w:val="auto"/>
          <w:kern w:val="0"/>
          <w:sz w:val="21"/>
          <w:szCs w:val="21"/>
          <w:lang w:val="en-US" w:eastAsia="zh-CN" w:bidi="ar"/>
        </w:rPr>
        <w:t>本刊网站</w:t>
      </w:r>
      <w:r>
        <w:rPr>
          <w:rFonts w:hint="eastAsia" w:ascii="Times New Roman" w:hAnsi="Times New Roman" w:cs="Times New Roman"/>
          <w:color w:val="auto"/>
          <w:kern w:val="0"/>
          <w:sz w:val="21"/>
          <w:szCs w:val="21"/>
          <w:lang w:val="en-US" w:eastAsia="zh-CN" w:bidi="ar"/>
        </w:rPr>
        <w:t>（http://gdnykx.cnjournals.org/gdnykx/ch/index.aspx）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，点击左侧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  <w:lang w:val="en-US" w:eastAsia="zh-CN" w:bidi="ar"/>
        </w:rPr>
        <w:t>“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作者登录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1"/>
          <w:szCs w:val="21"/>
          <w:lang w:val="en-US" w:eastAsia="zh-CN" w:bidi="ar"/>
        </w:rPr>
        <w:t>”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按钮，按照提示操作即可。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shd w:val="pct10" w:color="auto" w:fill="FFFFFF"/>
          <w:lang w:val="en-US" w:eastAsia="zh-CN" w:bidi="ar"/>
        </w:rPr>
        <w:t>详细的论文模板请到本刊网站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1"/>
          <w:shd w:val="pct10" w:color="auto" w:fill="FFFFFF"/>
          <w:lang w:val="en-US" w:eastAsia="zh-CN" w:bidi="ar"/>
        </w:rPr>
        <w:t>首页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shd w:val="pct10" w:color="auto" w:fill="FFFFFF"/>
          <w:lang w:val="en-US" w:eastAsia="zh-CN" w:bidi="ar"/>
        </w:rPr>
        <w:t>下载。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0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0"/>
          <w:szCs w:val="21"/>
          <w:lang w:val="en-US" w:eastAsia="zh-CN" w:bidi="ar"/>
        </w:rPr>
      </w:pPr>
    </w:p>
    <w:sectPr>
      <w:pgSz w:w="11906" w:h="16838"/>
      <w:pgMar w:top="1247" w:right="1077" w:bottom="119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46467"/>
    <w:rsid w:val="013F7B1A"/>
    <w:rsid w:val="08713BE3"/>
    <w:rsid w:val="0E623551"/>
    <w:rsid w:val="1D2A2FBC"/>
    <w:rsid w:val="1FC84F54"/>
    <w:rsid w:val="2DFA21B8"/>
    <w:rsid w:val="35266D07"/>
    <w:rsid w:val="4883747F"/>
    <w:rsid w:val="4DD71A51"/>
    <w:rsid w:val="51FF2E60"/>
    <w:rsid w:val="55DC1531"/>
    <w:rsid w:val="56E2724A"/>
    <w:rsid w:val="6A374AFC"/>
    <w:rsid w:val="6CE46467"/>
    <w:rsid w:val="7C5C4B4E"/>
    <w:rsid w:val="7E241DC3"/>
    <w:rsid w:val="7FD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2020-11-17T01:43:00Z</dcterms:created>
  <dc:creator>FUN</dc:creator>
  <cp:lastModifiedBy>FUN</cp:lastModifiedBy>
  <cp:lastPrinted>2020-11-17T02:40:00Z</cp:lastPrinted>
  <dcterms:modified xsi:type="dcterms:W3CDTF">2021-02-23T07:19:25Z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